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0F" w:rsidRDefault="00343ECC" w:rsidP="00343ECC">
      <w:pPr>
        <w:spacing w:after="0"/>
      </w:pPr>
      <w:r>
        <w:t>DJEČJI VRTIĆ RODA</w:t>
      </w:r>
    </w:p>
    <w:p w:rsidR="00343ECC" w:rsidRDefault="00343ECC" w:rsidP="00343ECC">
      <w:pPr>
        <w:spacing w:after="0"/>
      </w:pPr>
      <w:r>
        <w:t>VULINČEVA 1, IVANIĆ GRAD</w:t>
      </w:r>
    </w:p>
    <w:p w:rsidR="00343ECC" w:rsidRDefault="00343ECC" w:rsidP="00343ECC">
      <w:pPr>
        <w:spacing w:after="0"/>
      </w:pPr>
    </w:p>
    <w:p w:rsidR="00343ECC" w:rsidRDefault="00343ECC" w:rsidP="00343ECC">
      <w:pPr>
        <w:spacing w:after="0"/>
      </w:pPr>
    </w:p>
    <w:p w:rsidR="00343ECC" w:rsidRDefault="00343ECC" w:rsidP="00343ECC">
      <w:pPr>
        <w:spacing w:after="0"/>
      </w:pPr>
    </w:p>
    <w:p w:rsidR="00343ECC" w:rsidRDefault="00343ECC" w:rsidP="00343ECC">
      <w:pPr>
        <w:spacing w:after="0"/>
      </w:pPr>
      <w:r>
        <w:t>U 2016. godini Dječji vrtić Roda nabavio je dugotrajne imovine u vrijednosti 76.252,00 kn. Zagrebačka županija subvencionirala je iznos od 17.282,30kn a iz EU fondova dobiven je iznos od 25.000,00kn, ukupno sufinancirano 45.282,30kn.</w:t>
      </w:r>
    </w:p>
    <w:p w:rsidR="009A6B15" w:rsidRDefault="009A6B15" w:rsidP="009A6B15">
      <w:pPr>
        <w:spacing w:after="0"/>
      </w:pPr>
      <w:r>
        <w:t>Najveći troškovi vezani su za :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 xml:space="preserve"> plaću, te tako ukupni trošak djelatnika (neto,doprinosi i</w:t>
      </w:r>
      <w:r w:rsidR="006F3CD9">
        <w:t xml:space="preserve"> prijevoz) iznosi 300.197,77kn</w:t>
      </w:r>
    </w:p>
    <w:p w:rsidR="006F3CD9" w:rsidRDefault="006F3CD9" w:rsidP="009A6B15">
      <w:pPr>
        <w:pStyle w:val="ListParagraph"/>
        <w:numPr>
          <w:ilvl w:val="0"/>
          <w:numId w:val="1"/>
        </w:numPr>
        <w:spacing w:after="0"/>
      </w:pPr>
      <w:r>
        <w:t>Troškovi provođenja kraćeg programa sporta</w:t>
      </w:r>
      <w:r w:rsidR="006A6D01">
        <w:t xml:space="preserve">  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trošak hrane 108.242,28kn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troškovi edukacije/seminari 26.601,41kn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ostali troškovi su vezani na održavanje vrtića, te režijski troškovi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amortizacija u 2016.godini računata je po ubrzanoj stopi te ona iznosi 59.104,85kn</w:t>
      </w:r>
    </w:p>
    <w:p w:rsidR="009A6B15" w:rsidRDefault="009A6B15" w:rsidP="009A6B15">
      <w:pPr>
        <w:spacing w:after="0"/>
      </w:pPr>
    </w:p>
    <w:p w:rsidR="009A6B15" w:rsidRDefault="009A6B15" w:rsidP="009A6B15">
      <w:pPr>
        <w:spacing w:after="0"/>
      </w:pPr>
      <w:r>
        <w:t>Prihodi su vezani na uplate roditelja, te subvencije Općina :</w:t>
      </w:r>
    </w:p>
    <w:p w:rsidR="009A6B15" w:rsidRDefault="006F3CD9" w:rsidP="009A6B15">
      <w:pPr>
        <w:pStyle w:val="ListParagraph"/>
        <w:numPr>
          <w:ilvl w:val="0"/>
          <w:numId w:val="1"/>
        </w:numPr>
        <w:spacing w:after="0"/>
      </w:pPr>
      <w:r>
        <w:t xml:space="preserve">ukupni </w:t>
      </w:r>
      <w:r w:rsidR="009A6B15">
        <w:t>prihodi od roditelja</w:t>
      </w:r>
      <w:r>
        <w:t xml:space="preserve"> uz sve odobrene popuste i provođenje kraćih programa u cijeni vrtića iznose</w:t>
      </w:r>
      <w:r w:rsidR="009A6B15">
        <w:t xml:space="preserve"> </w:t>
      </w:r>
      <w:r>
        <w:t xml:space="preserve">iznose </w:t>
      </w:r>
      <w:bookmarkStart w:id="0" w:name="_GoBack"/>
      <w:bookmarkEnd w:id="0"/>
      <w:r w:rsidR="006A6D01">
        <w:t xml:space="preserve">  278.081,46</w:t>
      </w:r>
      <w:r w:rsidR="000877B9">
        <w:t xml:space="preserve">  kn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prihodi od Grada Ivanić Grada 495.050,00kn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prihodi od Općine Križ 9.750,00kn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>prihodi od Općine Brckovljani 8.500,00kn</w:t>
      </w:r>
    </w:p>
    <w:p w:rsidR="009A6B15" w:rsidRDefault="009A6B15" w:rsidP="009A6B15">
      <w:pPr>
        <w:pStyle w:val="ListParagraph"/>
        <w:numPr>
          <w:ilvl w:val="0"/>
          <w:numId w:val="1"/>
        </w:numPr>
        <w:spacing w:after="0"/>
      </w:pPr>
      <w:r>
        <w:t xml:space="preserve">prihodi od Općine </w:t>
      </w:r>
      <w:r w:rsidR="0068397A">
        <w:t>Kloštar Ivanić 9.590,00kn</w:t>
      </w:r>
      <w:r>
        <w:t xml:space="preserve"> </w:t>
      </w:r>
    </w:p>
    <w:p w:rsidR="009A6B15" w:rsidRDefault="009A6B15" w:rsidP="009A6B15">
      <w:pPr>
        <w:spacing w:after="0"/>
      </w:pPr>
    </w:p>
    <w:p w:rsidR="009A6B15" w:rsidRDefault="009A6B15" w:rsidP="009A6B15">
      <w:pPr>
        <w:spacing w:after="0"/>
      </w:pPr>
      <w:r>
        <w:t>Obveze na dan 31.12.2016.godine su obveze prema dobavljačima, računi za 12mjesec plaćeni u 1/2017 godine, te plaća za 12mjesec, isplaćena u 1/2017 godine.</w:t>
      </w:r>
    </w:p>
    <w:p w:rsidR="0068397A" w:rsidRDefault="0068397A" w:rsidP="009A6B15">
      <w:pPr>
        <w:spacing w:after="0"/>
      </w:pPr>
    </w:p>
    <w:p w:rsidR="0068397A" w:rsidRDefault="0068397A" w:rsidP="009A6B15">
      <w:pPr>
        <w:spacing w:after="0"/>
      </w:pPr>
    </w:p>
    <w:p w:rsidR="0068397A" w:rsidRDefault="0068397A" w:rsidP="009A6B15">
      <w:pPr>
        <w:spacing w:after="0"/>
      </w:pPr>
      <w:r>
        <w:t>Dobitak 2016.godine iznosi 15.401,00kn ,porezna osnovica se uvećav</w:t>
      </w:r>
      <w:r w:rsidR="006B4EF2">
        <w:t>a zbog 30% nepriznatih troškova korištenja osobnih automobila za put na edukacije</w:t>
      </w:r>
      <w:r>
        <w:t xml:space="preserve"> na koje se plaća porez na dobit, a umanjuje za troškove obrazovanja (21.281,12kn</w:t>
      </w:r>
      <w:r w:rsidR="006B4EF2">
        <w:t>- priznaje se 80%</w:t>
      </w:r>
      <w:r>
        <w:t>). Iz toga proizlazi porezna osnovica od 17,40kn te porez na dobit u iznosu od 3,48kn. Predujmovi za 2017.gopdinu poreza na dobit u iznosu od 18% iznose 231,07kn mjesečno, jer se predujam plaća na poreznu osnovicu bez umanjenja (troškovi obrazovanja).</w:t>
      </w:r>
    </w:p>
    <w:p w:rsidR="009A6B15" w:rsidRDefault="009A6B15" w:rsidP="009A6B15">
      <w:pPr>
        <w:spacing w:after="0"/>
      </w:pPr>
    </w:p>
    <w:p w:rsidR="009A6B15" w:rsidRDefault="009A6B15" w:rsidP="009A6B15">
      <w:pPr>
        <w:spacing w:after="0"/>
      </w:pPr>
    </w:p>
    <w:sectPr w:rsidR="009A6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901BA"/>
    <w:multiLevelType w:val="hybridMultilevel"/>
    <w:tmpl w:val="15C0DD06"/>
    <w:lvl w:ilvl="0" w:tplc="FD5C7E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DF"/>
    <w:rsid w:val="000877B9"/>
    <w:rsid w:val="00343ECC"/>
    <w:rsid w:val="005F7BDF"/>
    <w:rsid w:val="0068397A"/>
    <w:rsid w:val="006A6D01"/>
    <w:rsid w:val="006B4EF2"/>
    <w:rsid w:val="006F3CD9"/>
    <w:rsid w:val="007F7B08"/>
    <w:rsid w:val="008E0DC8"/>
    <w:rsid w:val="009405D8"/>
    <w:rsid w:val="009A6B15"/>
    <w:rsid w:val="009B160F"/>
    <w:rsid w:val="00A82C00"/>
    <w:rsid w:val="00CD7DA4"/>
    <w:rsid w:val="00D15563"/>
    <w:rsid w:val="00E02DFE"/>
    <w:rsid w:val="00F9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PDV Roda</cp:lastModifiedBy>
  <cp:revision>3</cp:revision>
  <dcterms:created xsi:type="dcterms:W3CDTF">2017-09-15T09:41:00Z</dcterms:created>
  <dcterms:modified xsi:type="dcterms:W3CDTF">2017-09-15T09:42:00Z</dcterms:modified>
</cp:coreProperties>
</file>